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</w:p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</w:p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</w:p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</w:p>
    <w:tbl>
      <w:tblPr>
        <w:tblStyle w:val="TableGrid"/>
        <w:tblW w:w="12007" w:type="dxa"/>
        <w:jc w:val="center"/>
        <w:tblLayout w:type="fixed"/>
        <w:tblLook w:val="0600"/>
      </w:tblPr>
      <w:tblGrid>
        <w:gridCol w:w="715"/>
        <w:gridCol w:w="1710"/>
        <w:gridCol w:w="1260"/>
        <w:gridCol w:w="990"/>
        <w:gridCol w:w="990"/>
        <w:gridCol w:w="1170"/>
        <w:gridCol w:w="1260"/>
        <w:gridCol w:w="1440"/>
        <w:gridCol w:w="990"/>
        <w:gridCol w:w="720"/>
        <w:gridCol w:w="762"/>
      </w:tblGrid>
      <w:tr w:rsidR="003722A2" w:rsidRPr="00941672" w:rsidTr="00B37A68">
        <w:trPr>
          <w:trHeight w:val="2915"/>
          <w:jc w:val="center"/>
        </w:trPr>
        <w:tc>
          <w:tcPr>
            <w:tcW w:w="715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Study</w:t>
            </w:r>
          </w:p>
        </w:tc>
        <w:tc>
          <w:tcPr>
            <w:tcW w:w="171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color w:val="000000" w:themeColor="text1"/>
              </w:rPr>
              <w:t>Was the research described as randomized</w:t>
            </w:r>
          </w:p>
        </w:tc>
        <w:tc>
          <w:tcPr>
            <w:tcW w:w="126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>Was the approach of randomization appropriate?</w:t>
            </w:r>
            <w:r w:rsidRPr="00766986">
              <w:rPr>
                <w:color w:val="000000" w:themeColor="text1"/>
                <w:position w:val="6"/>
              </w:rPr>
              <w:t xml:space="preserve">* </w:t>
            </w:r>
          </w:p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color w:val="000000" w:themeColor="text1"/>
              </w:rPr>
              <w:br/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 xml:space="preserve">Was the research described as blinding? # </w:t>
            </w:r>
          </w:p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99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 xml:space="preserve">Was the approach of blinding appropriate? </w:t>
            </w:r>
          </w:p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17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>Was there a presentation of withdrawals and dropouts?</w:t>
            </w:r>
          </w:p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26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>Was there a presentation of the inclusion/exclusion criteria?</w:t>
            </w:r>
          </w:p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</w:p>
        </w:tc>
        <w:tc>
          <w:tcPr>
            <w:tcW w:w="144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 xml:space="preserve">Was the approach used to assess adverse effects described? 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pStyle w:val="NormalWeb"/>
              <w:adjustRightInd w:val="0"/>
              <w:snapToGrid w:val="0"/>
              <w:rPr>
                <w:color w:val="000000" w:themeColor="text1"/>
              </w:rPr>
            </w:pPr>
            <w:r w:rsidRPr="00766986">
              <w:rPr>
                <w:color w:val="000000" w:themeColor="text1"/>
              </w:rPr>
              <w:t xml:space="preserve">Was the approach of statistical analysis described? </w:t>
            </w:r>
          </w:p>
        </w:tc>
        <w:tc>
          <w:tcPr>
            <w:tcW w:w="72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color w:val="000000" w:themeColor="text1"/>
              </w:rPr>
              <w:t xml:space="preserve">Total </w:t>
            </w:r>
          </w:p>
        </w:tc>
        <w:tc>
          <w:tcPr>
            <w:tcW w:w="762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</w:p>
        </w:tc>
      </w:tr>
      <w:tr w:rsidR="003722A2" w:rsidRPr="00941672" w:rsidTr="00B37A68">
        <w:trPr>
          <w:trHeight w:val="1133"/>
          <w:jc w:val="center"/>
        </w:trPr>
        <w:tc>
          <w:tcPr>
            <w:tcW w:w="715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b/>
                <w:bCs/>
                <w:color w:val="000000" w:themeColor="text1"/>
              </w:rPr>
              <w:t>Lv, 2022</w:t>
            </w:r>
          </w:p>
        </w:tc>
        <w:tc>
          <w:tcPr>
            <w:tcW w:w="171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117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762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High</w:t>
            </w:r>
          </w:p>
        </w:tc>
      </w:tr>
      <w:tr w:rsidR="003722A2" w:rsidRPr="00941672" w:rsidTr="00B37A68">
        <w:trPr>
          <w:trHeight w:val="501"/>
          <w:jc w:val="center"/>
        </w:trPr>
        <w:tc>
          <w:tcPr>
            <w:tcW w:w="715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b/>
                <w:bCs/>
                <w:color w:val="000000" w:themeColor="text1"/>
              </w:rPr>
              <w:t>Chen, 2013</w:t>
            </w:r>
          </w:p>
        </w:tc>
        <w:tc>
          <w:tcPr>
            <w:tcW w:w="171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0</w:t>
            </w:r>
          </w:p>
        </w:tc>
        <w:tc>
          <w:tcPr>
            <w:tcW w:w="117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26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144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99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720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762" w:type="dxa"/>
          </w:tcPr>
          <w:p w:rsidR="003722A2" w:rsidRPr="00766986" w:rsidRDefault="003722A2" w:rsidP="00B37A68">
            <w:pPr>
              <w:adjustRightInd w:val="0"/>
              <w:snapToGrid w:val="0"/>
              <w:rPr>
                <w:rFonts w:eastAsia="Calibri"/>
                <w:b/>
                <w:bCs/>
                <w:color w:val="000000" w:themeColor="text1"/>
              </w:rPr>
            </w:pPr>
            <w:r w:rsidRPr="00766986">
              <w:rPr>
                <w:rFonts w:eastAsia="Calibri"/>
                <w:b/>
                <w:bCs/>
                <w:color w:val="000000" w:themeColor="text1"/>
              </w:rPr>
              <w:t>High</w:t>
            </w:r>
          </w:p>
        </w:tc>
      </w:tr>
    </w:tbl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  <w:r w:rsidRPr="00766986">
        <w:rPr>
          <w:rFonts w:eastAsia="Calibri"/>
          <w:b/>
          <w:bCs/>
          <w:color w:val="000000" w:themeColor="text1"/>
        </w:rPr>
        <w:br/>
        <w:t>Supple</w:t>
      </w:r>
      <w:r>
        <w:rPr>
          <w:rFonts w:eastAsia="Calibri"/>
          <w:b/>
          <w:bCs/>
          <w:color w:val="000000" w:themeColor="text1"/>
        </w:rPr>
        <w:t xml:space="preserve"> 6</w:t>
      </w:r>
      <w:r w:rsidRPr="00766986">
        <w:rPr>
          <w:rFonts w:eastAsia="Calibri"/>
          <w:b/>
          <w:bCs/>
          <w:color w:val="000000" w:themeColor="text1"/>
        </w:rPr>
        <w:t xml:space="preserve">. </w:t>
      </w:r>
      <w:r w:rsidRPr="00766986">
        <w:rPr>
          <w:rFonts w:eastAsia="Arial"/>
          <w:bCs/>
        </w:rPr>
        <w:t xml:space="preserve">Quality assessment of the included RCTs in the meta-analysis </w:t>
      </w:r>
      <w:r w:rsidRPr="00766986">
        <w:rPr>
          <w:rFonts w:eastAsia="Calibri"/>
          <w:color w:val="000000" w:themeColor="text1"/>
        </w:rPr>
        <w:t>using</w:t>
      </w:r>
      <w:r w:rsidRPr="00766986">
        <w:rPr>
          <w:color w:val="000000" w:themeColor="text1"/>
        </w:rPr>
        <w:t xml:space="preserve"> using modified Jadad scale.</w:t>
      </w:r>
    </w:p>
    <w:p w:rsidR="003722A2" w:rsidRPr="00766986" w:rsidRDefault="003722A2" w:rsidP="003722A2">
      <w:pPr>
        <w:adjustRightInd w:val="0"/>
        <w:snapToGrid w:val="0"/>
        <w:rPr>
          <w:rFonts w:eastAsia="Calibri"/>
          <w:color w:val="000000" w:themeColor="text1"/>
        </w:rPr>
      </w:pPr>
    </w:p>
    <w:p w:rsidR="003722A2" w:rsidRPr="00766986" w:rsidRDefault="003722A2" w:rsidP="003722A2">
      <w:pPr>
        <w:adjustRightInd w:val="0"/>
        <w:snapToGrid w:val="0"/>
        <w:rPr>
          <w:color w:val="000000" w:themeColor="text1"/>
        </w:rPr>
      </w:pPr>
    </w:p>
    <w:p w:rsidR="003722A2" w:rsidRPr="00766986" w:rsidRDefault="003722A2" w:rsidP="003722A2">
      <w:pPr>
        <w:adjustRightInd w:val="0"/>
        <w:snapToGrid w:val="0"/>
        <w:rPr>
          <w:rFonts w:eastAsia="Calibri"/>
        </w:rPr>
      </w:pPr>
    </w:p>
    <w:p w:rsidR="00E346D3" w:rsidRDefault="00E346D3"/>
    <w:sectPr w:rsidR="00E346D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FELayout/>
  </w:compat>
  <w:rsids>
    <w:rsidRoot w:val="003722A2"/>
    <w:rsid w:val="003722A2"/>
    <w:rsid w:val="00E34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722A2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2023-04-27T08:34:00Z</dcterms:created>
  <dcterms:modified xsi:type="dcterms:W3CDTF">2023-04-27T08:34:00Z</dcterms:modified>
</cp:coreProperties>
</file>